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159.png" ContentType="image/png"/>
  <Override PartName="/word/media/rId162.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38.png" ContentType="image/png"/>
  <Override PartName="/word/media/rId134.png" ContentType="image/png"/>
  <Override PartName="/word/media/rId44.png" ContentType="image/png"/>
  <Override PartName="/word/media/rId167.png" ContentType="image/png"/>
  <Override PartName="/word/media/rId136.png" ContentType="image/png"/>
  <Override PartName="/word/media/rId164.jpg" ContentType="image/jpeg"/>
  <Override PartName="/word/media/rId166.png" ContentType="image/png"/>
  <Override PartName="/word/media/rId165.png" ContentType="image/png"/>
  <Override PartName="/word/media/rId114.png" ContentType="image/png"/>
  <Override PartName="/word/media/rId53.jpg" ContentType="image/jpeg"/>
  <Override PartName="/word/media/rId154.png" ContentType="image/png"/>
  <Override PartName="/word/media/rId41.png" ContentType="image/png"/>
  <Override PartName="/word/media/rId69.png" ContentType="image/png"/>
  <Override PartName="/word/media/rId56.png" ContentType="image/png"/>
  <Override PartName="/word/media/rId155.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131.jpg" ContentType="image/jpeg"/>
  <Override PartName="/word/media/rId46.png" ContentType="image/png"/>
  <Override PartName="/word/media/rId48.png" ContentType="image/png"/>
  <Override PartName="/word/media/rId115.png" ContentType="image/png"/>
  <Override PartName="/word/media/rId144.png" ContentType="image/png"/>
  <Override PartName="/word/media/rId148.png" ContentType="image/png"/>
  <Override PartName="/word/media/rId42.png" ContentType="image/png"/>
  <Override PartName="/word/media/rId88.png" ContentType="image/png"/>
  <Override PartName="/word/media/rId59.jpg" ContentType="image/jpeg"/>
  <Override PartName="/word/media/rId161.png" ContentType="image/png"/>
  <Override PartName="/word/media/rId27.png" ContentType="image/png"/>
  <Override PartName="/word/media/rId72.png" ContentType="image/png"/>
  <Override PartName="/word/media/rId71.jpg" ContentType="image/jpeg"/>
  <Override PartName="/word/media/rId112.png" ContentType="image/png"/>
  <Override PartName="/word/media/rId132.png" ContentType="image/png"/>
  <Override PartName="/word/media/rId47.png" ContentType="image/png"/>
  <Override PartName="/word/media/rId109.jpg" ContentType="image/jpeg"/>
  <Override PartName="/word/media/rId143.jpg" ContentType="image/jpeg"/>
  <Override PartName="/word/media/rId130.jpg" ContentType="image/jpeg"/>
  <Override PartName="/word/media/rId50.png" ContentType="image/png"/>
  <Override PartName="/word/media/rId51.png" ContentType="image/png"/>
  <Override PartName="/word/media/rId146.png" ContentType="image/png"/>
  <Override PartName="/word/media/rId1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r>
          <w:rPr>
            <w:rStyle w:val="Hyperlink"/>
          </w:rPr>
          <w:t xml:space="preserve">)</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Jonathan D.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(S. J. 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chapter-7-thinking-control-and-intelligence"/>
      <w:bookmarkEnd w:id="128"/>
      <w:r>
        <w:t xml:space="preserve">Chapter 7: Thinking, Control and Intelligence</w:t>
      </w:r>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 "smart" 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 "pure" 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 "smartness".</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 "smart" 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 "have",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 "thinking" 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 "substances",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 "mechanics" 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29" w:name="the-neural-cpu-in-the-prefrontal-cortex-and-basal-ganglia"/>
      <w:bookmarkEnd w:id="129"/>
      <w:r>
        <w:t xml:space="preserve">The Neural CPU in the Prefrontal Cortex and Basal Ganglia</w:t>
      </w:r>
    </w:p>
    <w:p>
      <w:pPr>
        <w:pStyle w:val="FigureWithCaption"/>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FigureWithCaption"/>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 "mental CPU"-like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FigureWithCaption"/>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quot;Green&quot;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32"/>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 "Green" 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 "Green") is written in a different ink color (e.g., red), it takes extra cognitive control to prevent yourself from just blurting out the word ("Green"),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33" w:name="what-it-takes-to-be-a-computer"/>
      <w:bookmarkEnd w:id="133"/>
      <w:r>
        <w:t xml:space="preserve">What it takes to be a Computer</w:t>
      </w:r>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numId w:val="1044"/>
          <w:ilvl w:val="0"/>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numId w:val="1044"/>
          <w:ilvl w:val="0"/>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numId w:val="1044"/>
          <w:ilvl w:val="0"/>
        </w:numPr>
      </w:pPr>
      <w:r>
        <w:rPr>
          <w:i/>
        </w:rPr>
        <w:t xml:space="preserve">Controlled Memory Storage and Retrieval</w:t>
      </w:r>
      <w:r>
        <w:t xml:space="preserve">: we also have the ability to take control over our hippopcampal episodic memory system, to deliberately encode and retrieve task-relevant information as needed, playing the role of the memory tape system in the Turing machine, and a hard drive in a modern computer.</w:t>
      </w:r>
    </w:p>
    <w:p>
      <w:pPr>
        <w:pStyle w:val="FigureWithCaption"/>
      </w:pPr>
      <w:r>
        <w:drawing>
          <wp:inline>
            <wp:extent cx="5943600" cy="2138654"/>
            <wp:effectExtent b="0" l="0" r="0" t="0"/>
            <wp:docPr descr="Fig 7-4: How the basal ganglia (BG) can &quot;gate&quot; information into different parts of prefrontal cortex (PFC) to achieve a flexible kind of variable binding like that needed for digital computers. In this case, the BG can flexibly control whether a given word / concept (&quot;Max&quot;)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34"/>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35" w:name="individual-differences-in-prefrontal-cortex-basal-ganglia"/>
      <w:bookmarkEnd w:id="135"/>
      <w:r>
        <w:t xml:space="preserve">Individual Differences in Prefrontal Cortex / Basal Ganglia?</w:t>
      </w:r>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 "traditional" 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(J. D. 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 "lapsing" --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 "third variable" that drives the relationship between measured working memory and intelligence scores.</w:t>
      </w:r>
    </w:p>
    <w:p>
      <w:pPr>
        <w:pStyle w:val="FigureWithCaption"/>
      </w:pPr>
      <w:r>
        <w:drawing>
          <wp:inline>
            <wp:extent cx="5943600" cy="5301980"/>
            <wp:effectExtent b="0" l="0" r="0" t="0"/>
            <wp:docPr descr="Fig 7-5: Correlation between brain activity &amp; functional connectivity, and measured general intelligence (Hearne et al, 2016). The &quot;default-mode network&quot;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36"/>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37" w:name="strengths-weaknesses-and-biases-of-our-neural-computer"/>
      <w:bookmarkEnd w:id="137"/>
      <w:r>
        <w:t xml:space="preserve">Strengths, Weaknesses, and Biases of our Neural Computer</w:t>
      </w:r>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 "rule of thumb" 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w:t>
      </w:r>
      <w:r>
        <w:t xml:space="preserve"> </w:t>
      </w:r>
      <w:hyperlink r:id="rId138">
        <w:r>
          <w:rPr>
            <w:rStyle w:val="Hyperlink"/>
          </w:rPr>
          <w:t xml:space="preserve">CDC:</w:t>
        </w:r>
        <w:r>
          <w:rPr>
            <w:rStyle w:val="Hyperlink"/>
          </w:rPr>
          <w:t xml:space="preserve"> </w:t>
        </w:r>
        <w:r>
          <w:rPr>
            <w:rStyle w:val="VerbatimChar"/>
            <w:rStyle w:val="Hyperlink"/>
          </w:rPr>
          <w:t xml:space="preserve">https://www.cdc.gov/nchs/fastats/leading-causes-of-death.htm</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incompetance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39">
        <w:r>
          <w:rPr>
            <w:rStyle w:val="Hyperlink"/>
          </w:rPr>
          <w:t xml:space="preserve">NYT article:</w:t>
        </w:r>
        <w:r>
          <w:rPr>
            <w:rStyle w:val="Hyperlink"/>
          </w:rPr>
          <w:t xml:space="preserve"> </w:t>
        </w:r>
        <w:r>
          <w:rPr>
            <w:rStyle w:val="VerbatimChar"/>
            <w:rStyle w:val="Hyperlink"/>
          </w:rPr>
          <w:t xml:space="preserve">https://www.nytimes.com/2018/08/28/upshot/alcohol-health-risks-study-worry.html</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FigureWithCaption"/>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40"/>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 "cheater".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 "who do you card?" without much more explict specification of what that means. Thus, people are really good at "common sense" reasoning, and pretty bad at abstract reasoning, and computers are generally the opposite.</w:t>
      </w:r>
    </w:p>
    <w:p>
      <w:pPr>
        <w:pStyle w:val="Heading3"/>
      </w:pPr>
      <w:bookmarkStart w:id="141" w:name="task-transfer-and-education"/>
      <w:bookmarkEnd w:id="141"/>
      <w:r>
        <w:t xml:space="preserve">Task Transfer and Education</w:t>
      </w:r>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 "skin" (i.e.,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intellegence as a result. However, consistent with the overall difficulty in transfering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42" w:name="programs-in-the-mind-problem-solving-and-reasoning"/>
      <w:bookmarkEnd w:id="142"/>
      <w:r>
        <w:t xml:space="preserve">Programs in the Mind: Problem Solving and Reasoning</w:t>
      </w:r>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FigureWithCaption"/>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4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J D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FigureWithCaption"/>
      </w:pPr>
      <w:r>
        <w:drawing>
          <wp:inline>
            <wp:extent cx="926591" cy="914400"/>
            <wp:effectExtent b="0" l="0" r="0" t="0"/>
            <wp:docPr descr="Fig 7-8: Classic &quot;thinking outside the box&quot;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44"/>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 "thinking outside the box" insight problem. Connect all of the dots using four straight lines, without lifting up your pen.</w:t>
      </w:r>
    </w:p>
    <w:p>
      <w:pPr>
        <w:pStyle w:val="BodyText"/>
      </w:pPr>
      <w:r>
        <w:t xml:space="preserve">This same requirement for overcoming the initial "obvious" 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 "thinking outside the box", likely in reference to the puzzle in Figure 7-8.</w:t>
      </w:r>
    </w:p>
    <w:p>
      <w:pPr>
        <w:pStyle w:val="BodyText"/>
      </w:pPr>
      <w:r>
        <w:t xml:space="preserve">Games such as chess provide the opportunity to explore more advanced strategic thinking. Early AI approaches to solving these games involved the "obvious" 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 "brute force" 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 "ends") to the means that should lead to those ends. Also, we can deploy these creative reasoning skill across many different domains. We'll see how long it takes for machines to match or exceed our abilities in these respects!</w:t>
      </w:r>
    </w:p>
    <w:p>
      <w:pPr>
        <w:pStyle w:val="Heading2"/>
      </w:pPr>
      <w:bookmarkStart w:id="145" w:name="measuring-intelligence-and-its-implications"/>
      <w:bookmarkEnd w:id="145"/>
      <w:r>
        <w:t xml:space="preserve">Measuring Intelligence and its Implications</w:t>
      </w:r>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FigureWithCaption"/>
      </w:pPr>
      <w:r>
        <w:drawing>
          <wp:inline>
            <wp:extent cx="5943600" cy="4131526"/>
            <wp:effectExtent b="0" l="0" r="0" t="0"/>
            <wp:docPr descr="Fig 7-9: Sub-scales of the WAIS intelligence scale, divided into verbal vs. non-verbal (&quot;performance&quot;)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46"/>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("performance")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("performance") intelligence (Figure 7-9), and relying less on raw speed as a factor (though it is retained as a specific sub-factor). The WAIS is similar to the Stanford-Binet test in using more of a "scattershot" 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 "smarter" than 84.13% of the population, and someone with an IQ of 130 is "smarter" than 97.72% of the population. This standardization applies to "adults" 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 "half strong" 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47" w:name="multiple-intelligences"/>
      <w:bookmarkEnd w:id="147"/>
      <w:r>
        <w:t xml:space="preserve">Multiple intelligences</w:t>
      </w:r>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 "true" 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FigureWithCaption"/>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48"/>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(J. C. 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 "contaminated" 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 "RAM" 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49" w:name="control-1"/>
      <w:bookmarkEnd w:id="149"/>
      <w:r>
        <w:t xml:space="preserve">Control</w:t>
      </w:r>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 "hot" state information with "cold" 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 "more important" 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 "task engaged" mode and the "default mode"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150" w:name="summary-of-key-terms-3"/>
      <w:bookmarkEnd w:id="150"/>
      <w:r>
        <w:t xml:space="preserve">Summary of Key Terms</w:t>
      </w:r>
    </w:p>
    <w:p>
      <w:pPr>
        <w:pStyle w:val="FirstParagraph"/>
      </w:pPr>
      <w:r>
        <w:t xml:space="preserve">This is a checklist of key terms / concepts that you should know about from this chapter.</w:t>
      </w:r>
    </w:p>
    <w:p>
      <w:pPr>
        <w:pStyle w:val="Compact"/>
        <w:numPr>
          <w:numId w:val="1045"/>
          <w:ilvl w:val="0"/>
        </w:numPr>
      </w:pPr>
      <w:r>
        <w:t xml:space="preserve">Fixed vs. growth mindset and the malleability of intelligence</w:t>
      </w:r>
    </w:p>
    <w:p>
      <w:pPr>
        <w:pStyle w:val="Compact"/>
        <w:numPr>
          <w:numId w:val="1045"/>
          <w:ilvl w:val="0"/>
        </w:numPr>
      </w:pPr>
      <w:r>
        <w:t xml:space="preserve">Algorithm = program for solving a given problem (e.g., mental arithmetic)</w:t>
      </w:r>
    </w:p>
    <w:p>
      <w:pPr>
        <w:pStyle w:val="Compact"/>
        <w:numPr>
          <w:numId w:val="1045"/>
          <w:ilvl w:val="0"/>
        </w:numPr>
      </w:pPr>
      <w:r>
        <w:t xml:space="preserve">Automatic vs. controlled processing</w:t>
      </w:r>
    </w:p>
    <w:p>
      <w:pPr>
        <w:pStyle w:val="Compact"/>
        <w:numPr>
          <w:numId w:val="1045"/>
          <w:ilvl w:val="0"/>
        </w:numPr>
      </w:pPr>
      <w:r>
        <w:t xml:space="preserve">Stroop task: word reading is automatic compared to color naming that requires controlled processing</w:t>
      </w:r>
    </w:p>
    <w:p>
      <w:pPr>
        <w:pStyle w:val="Compact"/>
        <w:numPr>
          <w:numId w:val="1045"/>
          <w:ilvl w:val="0"/>
        </w:numPr>
      </w:pPr>
      <w:r>
        <w:t xml:space="preserve">Neural CPU:</w:t>
      </w:r>
    </w:p>
    <w:p>
      <w:pPr>
        <w:pStyle w:val="Compact"/>
        <w:numPr>
          <w:numId w:val="1046"/>
          <w:ilvl w:val="1"/>
        </w:numPr>
      </w:pPr>
      <w:r>
        <w:t xml:space="preserve">Working memory supported by prefrontal cortex = active memory / RAM in a computer</w:t>
      </w:r>
    </w:p>
    <w:p>
      <w:pPr>
        <w:pStyle w:val="Compact"/>
        <w:numPr>
          <w:numId w:val="1046"/>
          <w:ilvl w:val="1"/>
        </w:numPr>
      </w:pPr>
      <w:r>
        <w:t xml:space="preserve">Basal ganglia = production system = sequentializing cognitive steps</w:t>
      </w:r>
    </w:p>
    <w:p>
      <w:pPr>
        <w:pStyle w:val="Compact"/>
        <w:numPr>
          <w:numId w:val="1046"/>
          <w:ilvl w:val="1"/>
        </w:numPr>
      </w:pPr>
      <w:r>
        <w:t xml:space="preserve">Natural language (e.g., English) = program</w:t>
      </w:r>
    </w:p>
    <w:p>
      <w:pPr>
        <w:pStyle w:val="Compact"/>
        <w:numPr>
          <w:numId w:val="1045"/>
          <w:ilvl w:val="0"/>
        </w:numPr>
      </w:pPr>
      <w:r>
        <w:t xml:space="preserve">Cognitive biases / heuristics: shortcuts that leverage strengths, avoid hard-to-compute optimal, rational solutions.</w:t>
      </w:r>
    </w:p>
    <w:p>
      <w:pPr>
        <w:pStyle w:val="Compact"/>
        <w:numPr>
          <w:numId w:val="1047"/>
          <w:ilvl w:val="1"/>
        </w:numPr>
      </w:pPr>
      <w:r>
        <w:t xml:space="preserve">Representative heuristic: use similarity to prototypes / stereotypes instead of actual statistics. Compression!</w:t>
      </w:r>
    </w:p>
    <w:p>
      <w:pPr>
        <w:pStyle w:val="Compact"/>
        <w:numPr>
          <w:numId w:val="1047"/>
          <w:ilvl w:val="1"/>
        </w:numPr>
      </w:pPr>
      <w:r>
        <w:t xml:space="preserve">Availability heuristic: use familiarity instead of actual statistics.</w:t>
      </w:r>
    </w:p>
    <w:p>
      <w:pPr>
        <w:pStyle w:val="Compact"/>
        <w:numPr>
          <w:numId w:val="1047"/>
          <w:ilvl w:val="1"/>
        </w:numPr>
      </w:pPr>
      <w:r>
        <w:t xml:space="preserve">Base-rate neglect: focus on percents instead of overall probability. Contrast!</w:t>
      </w:r>
    </w:p>
    <w:p>
      <w:pPr>
        <w:pStyle w:val="Compact"/>
        <w:numPr>
          <w:numId w:val="1047"/>
          <w:ilvl w:val="1"/>
        </w:numPr>
      </w:pPr>
      <w:r>
        <w:t xml:space="preserve">Better at concrete vs. abstract reasoning: Wason card selection task</w:t>
      </w:r>
    </w:p>
    <w:p>
      <w:pPr>
        <w:pStyle w:val="Compact"/>
        <w:numPr>
          <w:numId w:val="1047"/>
          <w:ilvl w:val="1"/>
        </w:numPr>
      </w:pPr>
      <w:r>
        <w:t xml:space="preserve">Transfer of learning: not much = situated learning: learning is specific to situations</w:t>
      </w:r>
    </w:p>
    <w:p>
      <w:pPr>
        <w:pStyle w:val="Compact"/>
        <w:numPr>
          <w:numId w:val="1045"/>
          <w:ilvl w:val="0"/>
        </w:numPr>
      </w:pPr>
      <w:r>
        <w:t xml:space="preserve">Problem solving:</w:t>
      </w:r>
    </w:p>
    <w:p>
      <w:pPr>
        <w:pStyle w:val="Compact"/>
        <w:numPr>
          <w:numId w:val="1048"/>
          <w:ilvl w:val="1"/>
        </w:numPr>
      </w:pPr>
      <w:r>
        <w:t xml:space="preserve">Strategies: trial-and-error, hill-climbing / gradient ascent, means-ends</w:t>
      </w:r>
    </w:p>
    <w:p>
      <w:pPr>
        <w:pStyle w:val="Compact"/>
        <w:numPr>
          <w:numId w:val="1048"/>
          <w:ilvl w:val="1"/>
        </w:numPr>
      </w:pPr>
      <w:r>
        <w:t xml:space="preserve">Puzzles designed to frustrate obvious / hill-climbing solution</w:t>
      </w:r>
    </w:p>
    <w:p>
      <w:pPr>
        <w:pStyle w:val="Compact"/>
        <w:numPr>
          <w:numId w:val="1048"/>
          <w:ilvl w:val="1"/>
        </w:numPr>
      </w:pPr>
      <w:r>
        <w:t xml:space="preserve">Insight problems: mental-set and functional fixedness</w:t>
      </w:r>
    </w:p>
    <w:p>
      <w:pPr>
        <w:pStyle w:val="Compact"/>
        <w:numPr>
          <w:numId w:val="1045"/>
          <w:ilvl w:val="0"/>
        </w:numPr>
      </w:pPr>
      <w:r>
        <w:t xml:space="preserve">Intelligence tests:</w:t>
      </w:r>
    </w:p>
    <w:p>
      <w:pPr>
        <w:pStyle w:val="Compact"/>
        <w:numPr>
          <w:numId w:val="1049"/>
          <w:ilvl w:val="1"/>
        </w:numPr>
      </w:pPr>
      <w:r>
        <w:t xml:space="preserve">Stanford-Binet</w:t>
      </w:r>
    </w:p>
    <w:p>
      <w:pPr>
        <w:pStyle w:val="Compact"/>
        <w:numPr>
          <w:numId w:val="1049"/>
          <w:ilvl w:val="1"/>
        </w:numPr>
      </w:pPr>
      <w:r>
        <w:t xml:space="preserve">Wechsler Adult Intelligence Scale (WAIS) -- standardized scale (100 mean, 15 standard deviation)</w:t>
      </w:r>
    </w:p>
    <w:p>
      <w:pPr>
        <w:pStyle w:val="Compact"/>
        <w:numPr>
          <w:numId w:val="1049"/>
          <w:ilvl w:val="1"/>
        </w:numPr>
      </w:pPr>
      <w:r>
        <w:t xml:space="preserve">reliability, construct validity, predictive validity -- importance of predictive validity for</w:t>
      </w:r>
    </w:p>
    <w:p>
      <w:pPr>
        <w:pStyle w:val="Compact"/>
        <w:numPr>
          <w:numId w:val="1045"/>
          <w:ilvl w:val="0"/>
        </w:numPr>
      </w:pPr>
      <w:r>
        <w:t xml:space="preserve">Multiple intelligences</w:t>
      </w:r>
    </w:p>
    <w:p>
      <w:pPr>
        <w:pStyle w:val="Compact"/>
        <w:numPr>
          <w:numId w:val="1050"/>
          <w:ilvl w:val="1"/>
        </w:numPr>
      </w:pPr>
      <w:r>
        <w:t xml:space="preserve">Generalized intelligence factor</w:t>
      </w:r>
      <w:r>
        <w:t xml:space="preserve"> </w:t>
      </w:r>
      <w:r>
        <w:rPr>
          <w:i/>
        </w:rPr>
        <w:t xml:space="preserve">g</w:t>
      </w:r>
    </w:p>
    <w:p>
      <w:pPr>
        <w:pStyle w:val="Compact"/>
        <w:numPr>
          <w:numId w:val="1050"/>
          <w:ilvl w:val="1"/>
        </w:numPr>
      </w:pPr>
      <w:r>
        <w:t xml:space="preserve">Crystallized vs. fluid intelligence</w:t>
      </w:r>
    </w:p>
    <w:p>
      <w:pPr>
        <w:pStyle w:val="Compact"/>
        <w:numPr>
          <w:numId w:val="1050"/>
          <w:ilvl w:val="1"/>
        </w:numPr>
      </w:pPr>
      <w:r>
        <w:t xml:space="preserve">Raven's progressive matricies as non-verbal test of fluid intelligence</w:t>
      </w:r>
    </w:p>
    <w:p>
      <w:pPr>
        <w:pStyle w:val="Compact"/>
        <w:numPr>
          <w:numId w:val="1045"/>
          <w:ilvl w:val="0"/>
        </w:numPr>
      </w:pPr>
      <w:r>
        <w:t xml:space="preserve">Control:</w:t>
      </w:r>
    </w:p>
    <w:p>
      <w:pPr>
        <w:pStyle w:val="Compact"/>
        <w:numPr>
          <w:numId w:val="1051"/>
          <w:ilvl w:val="1"/>
        </w:numPr>
      </w:pPr>
      <w:r>
        <w:t xml:space="preserve">Cognitive control in service of overall control</w:t>
      </w:r>
    </w:p>
    <w:p>
      <w:pPr>
        <w:pStyle w:val="NewPage"/>
      </w:pPr>
      <w:r>
        <w:t xml:space="preserve"/>
      </w:r>
    </w:p>
    <w:p>
      <w:pPr>
        <w:pStyle w:val="Heading1"/>
      </w:pPr>
      <w:bookmarkStart w:id="151" w:name="chapter-8-language"/>
      <w:bookmarkEnd w:id="151"/>
      <w:r>
        <w:t xml:space="preserve">Chapter 8: Language</w:t>
      </w:r>
    </w:p>
    <w:p>
      <w:pPr>
        <w:pStyle w:val="NewPage"/>
      </w:pPr>
      <w:r>
        <w:t xml:space="preserve"/>
      </w:r>
    </w:p>
    <w:p>
      <w:pPr>
        <w:pStyle w:val="Heading1"/>
      </w:pPr>
      <w:bookmarkStart w:id="152" w:name="chapter-9-origins-evolution-genetics-and-development"/>
      <w:bookmarkEnd w:id="152"/>
      <w:r>
        <w:t xml:space="preserve">Chapter 9: Origins: Evolution, Genetics, and Development</w:t>
      </w:r>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153" w:name="evolution"/>
      <w:bookmarkEnd w:id="153"/>
      <w:r>
        <w:t xml:space="preserve">Evolution</w:t>
      </w:r>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 "long timeframe" perspective, by simulating many generations of evolution within a few minutes of human time. Furthermore, a few key principles can go a long way toward resolving the basic problems stated above.</w:t>
      </w:r>
    </w:p>
    <w:p>
      <w:pPr>
        <w:pStyle w:val="FigureWithCaption"/>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154"/>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FigureWithCaption"/>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quot;experiments of nature&quot;."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155"/>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 "genetic freaks of nature" that can be found on the internet (e.g.,</w:t>
      </w:r>
      <w:r>
        <w:t xml:space="preserve"> </w:t>
      </w:r>
      <w:hyperlink r:id="rId156">
        <w:r>
          <w:rPr>
            <w:rStyle w:val="Hyperlink"/>
          </w:rPr>
          <w:t xml:space="preserve">list25 site:</w:t>
        </w:r>
        <w:r>
          <w:rPr>
            <w:rStyle w:val="Hyperlink"/>
          </w:rPr>
          <w:t xml:space="preserve"> </w:t>
        </w:r>
        <w:r>
          <w:rPr>
            <w:rStyle w:val="VerbatimChar"/>
            <w:rStyle w:val="Hyperlink"/>
          </w:rPr>
          <w:t xml:space="preserve">https://list25.com/25-disturbing-freaks-of-nature-you-have-to-see-to-believe/</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 "co-opted" 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 "prescient" 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 "desirable difficulties" of evolution that have driven survival of the fittest to select some radical new innovations. It took many such apocalypses to get us where we are today, and it is thoroughly mind-blowing to try to grasp this idea that we are just the latest spawn in a "great chain of being" stretching back billions of years. But look again at Figure 9-1: at this level, not that much has really changed in all those years!</w:t>
      </w:r>
    </w:p>
    <w:p>
      <w:pPr>
        <w:pStyle w:val="BodyText"/>
      </w:pPr>
      <w:r>
        <w:t xml:space="preserve">To really see evolution happening in "real time" 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 "optimized" 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157">
        <w:r>
          <w:rPr>
            <w:rStyle w:val="Hyperlink"/>
          </w:rPr>
          <w:t xml:space="preserve">YouTube video of Evolving Soft Robots:</w:t>
        </w:r>
        <w:r>
          <w:rPr>
            <w:rStyle w:val="Hyperlink"/>
          </w:rPr>
          <w:t xml:space="preserve"> </w:t>
        </w:r>
        <w:r>
          <w:rPr>
            <w:rStyle w:val="VerbatimChar"/>
            <w:rStyle w:val="Hyperlink"/>
          </w:rPr>
          <w:t xml:space="preserve">https://www.youtube.com/watch?v=z9ptOeByLA4</w:t>
        </w:r>
      </w:hyperlink>
      <w:r>
        <w:t xml:space="preserve"> </w:t>
      </w:r>
      <w:r>
        <w:t xml:space="preserve">-- this is really a must-see video, and should hopefully make evolution come to life in a unique and compelling way.</w:t>
      </w:r>
    </w:p>
    <w:p>
      <w:pPr>
        <w:pStyle w:val="Heading2"/>
      </w:pPr>
      <w:bookmarkStart w:id="158" w:name="genetics"/>
      <w:bookmarkEnd w:id="158"/>
      <w:r>
        <w:t xml:space="preserve">Genetics</w:t>
      </w:r>
    </w:p>
    <w:p>
      <w:pPr>
        <w:pStyle w:val="FigureWithCaption"/>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159"/>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 "last refuge of scoundrels").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neuotransmitter glutamate, and MSG, and another is</w:t>
      </w:r>
      <w:r>
        <w:t xml:space="preserve"> </w:t>
      </w:r>
      <w:r>
        <w:rPr>
          <w:i/>
        </w:rPr>
        <w:t xml:space="preserve">Tyrosine</w:t>
      </w:r>
      <w:r>
        <w:t xml:space="preserve">, which is the direct chemical precursor of the major neuromodulators dopamine, epinepherine, and norepinepherine.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 "junk DNA", it is highly likely that most of it is serving a vital function akin to the bulk of the LEGO instruction booklet: determining when and where to build all those proteins. For example, we know that much of the extra "junk" 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 "proteins" (e.g., numbers, characters or other data) that is being manipulated.</w:t>
      </w:r>
    </w:p>
    <w:p>
      <w:pPr>
        <w:pStyle w:val="Heading3"/>
      </w:pPr>
      <w:bookmarkStart w:id="160" w:name="sexual-reproduction"/>
      <w:bookmarkEnd w:id="160"/>
      <w:r>
        <w:t xml:space="preserve">Sexual Reproduction</w:t>
      </w:r>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FigureWithCaption"/>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161"/>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 "haploid", compared to the normal "diploid" 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 "added" back together to form a "full deck" 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 "normal" 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w:t>
      </w:r>
      <w:r>
        <w:t xml:space="preserve">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FigureWithCaption"/>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162"/>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w:t>
      </w:r>
      <w:r>
        <w:t xml:space="preserve">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163" w:name="heritability-and-individual-differences"/>
      <w:bookmarkEnd w:id="163"/>
      <w:r>
        <w:t xml:space="preserve">Heritability and Individual Differences</w:t>
      </w:r>
    </w:p>
    <w:p>
      <w:pPr>
        <w:pStyle w:val="FirstParagraph"/>
      </w:pPr>
      <w:r>
        <w:t xml:space="preserve">Now we can actually talk about how behavioral genetics works. Basically, it amounts to comparing the genetic similarity of people against their</w:t>
      </w:r>
      <w:r>
        <w:t xml:space="preserve"> </w:t>
      </w:r>
      <w:r>
        <w:rPr>
          <w:b/>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FigureWithCaption"/>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164"/>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FigureWithCaption"/>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165"/>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FigureWithCaption"/>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166"/>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 Turkheimer</w:t>
      </w:r>
      <w:r>
        <w:t xml:space="preserve"> </w:t>
      </w:r>
      <w:hyperlink w:anchor="ref-Turkheimer11">
        <w:r>
          <w:rPr>
            <w:rStyle w:val="Hyperlink"/>
          </w:rPr>
          <w:t xml:space="preserve">2011</w:t>
        </w:r>
      </w:hyperlink>
      <w:r>
        <w:t xml:space="preserve">; R. Plomin and Deary</w:t>
      </w:r>
      <w:r>
        <w:t xml:space="preserve"> </w:t>
      </w:r>
      <w:hyperlink w:anchor="ref-PlominDeary15">
        <w:r>
          <w:rPr>
            <w:rStyle w:val="Hyperlink"/>
          </w:rPr>
          <w:t xml:space="preserve">2015</w:t>
        </w:r>
      </w:hyperlink>
      <w:r>
        <w:t xml:space="preserve">)</w:t>
      </w:r>
      <w:r>
        <w:t xml:space="preserve">.</w:t>
      </w:r>
    </w:p>
    <w:p>
      <w:pPr>
        <w:pStyle w:val="FigureWithCaption"/>
      </w:pPr>
      <w:r>
        <w:drawing>
          <wp:inline>
            <wp:extent cx="5943600" cy="2850744"/>
            <wp:effectExtent b="0" l="0" r="0" t="0"/>
            <wp:docPr descr="Fig 9-9: The latest Genome-Wide Association Study (GWAS) results for IQ.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quot;junk&quot;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167"/>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 "true" 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168" w:name="shared-environment-and-parental-influences"/>
      <w:bookmarkEnd w:id="168"/>
      <w:r>
        <w:t xml:space="preserve">Shared Environment and Parental Influences</w:t>
      </w:r>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 "main effect" 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 "terrible two's" mark the real onset of an independent, willful being, and from that point onward,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169" w:name="development"/>
      <w:bookmarkEnd w:id="169"/>
      <w:r>
        <w:t xml:space="preserve">Development</w:t>
      </w:r>
    </w:p>
    <w:p>
      <w:pPr>
        <w:pStyle w:val="Heading3"/>
      </w:pPr>
      <w:bookmarkStart w:id="170" w:name="piaget-and-the-development-of-the-neural-cpu"/>
      <w:bookmarkEnd w:id="170"/>
      <w:r>
        <w:t xml:space="preserve">Piaget and the development of the Neural CPU</w:t>
      </w:r>
    </w:p>
    <w:p>
      <w:pPr>
        <w:pStyle w:val="Compact"/>
        <w:numPr>
          <w:numId w:val="1052"/>
          <w:ilvl w:val="0"/>
        </w:numPr>
      </w:pPr>
      <w:r>
        <w:t xml:space="preserve">A-not-B, DCCS same as functional fixedness in adults -- just the baby forms of them..</w:t>
      </w:r>
    </w:p>
    <w:p>
      <w:pPr>
        <w:pStyle w:val="Heading3"/>
      </w:pPr>
      <w:bookmarkStart w:id="171" w:name="genetics-of-intelligence."/>
      <w:bookmarkEnd w:id="171"/>
      <w:r>
        <w:t xml:space="preserve">Genetics of intelligence.</w:t>
      </w:r>
    </w:p>
    <w:p>
      <w:pPr>
        <w:pStyle w:val="Compact"/>
        <w:numPr>
          <w:numId w:val="1053"/>
          <w:ilvl w:val="0"/>
        </w:numPr>
      </w:pPr>
      <w:r>
        <w:t xml:space="preserve">Miyake &amp; Friedman and the genetic</w:t>
      </w:r>
      <w:r>
        <w:t xml:space="preserve"> </w:t>
      </w:r>
      <w:r>
        <w:rPr>
          <w:rStyle w:val="VerbatimChar"/>
        </w:rPr>
        <w:t xml:space="preserve">basis</w:t>
      </w:r>
      <w:r>
        <w:t xml:space="preserve"> </w:t>
      </w:r>
      <w:r>
        <w:t xml:space="preserve">of IQ: gets stronger over time, just like a learning system.</w:t>
      </w:r>
    </w:p>
    <w:p>
      <w:pPr>
        <w:pStyle w:val="NewPage"/>
      </w:pPr>
      <w:r>
        <w:t xml:space="preserve"/>
      </w:r>
    </w:p>
    <w:p>
      <w:pPr>
        <w:pStyle w:val="Heading1"/>
      </w:pPr>
      <w:bookmarkStart w:id="172" w:name="chapter-10"/>
      <w:bookmarkEnd w:id="172"/>
      <w:r>
        <w:t xml:space="preserve">Chapter 10:</w:t>
      </w:r>
    </w:p>
    <w:p>
      <w:pPr>
        <w:pStyle w:val="NewPage"/>
      </w:pPr>
      <w:r>
        <w:t xml:space="preserve"/>
      </w:r>
    </w:p>
    <w:p>
      <w:pPr>
        <w:pStyle w:val="Heading1"/>
      </w:pPr>
      <w:bookmarkStart w:id="173" w:name="acknowledgments"/>
      <w:bookmarkEnd w:id="173"/>
      <w:r>
        <w:t xml:space="preserve">Acknowledgments</w:t>
      </w:r>
    </w:p>
    <w:p>
      <w:pPr>
        <w:pStyle w:val="FirstParagraph"/>
      </w:pPr>
      <w:r>
        <w:t xml:space="preserve">Thanks to the current beta-testers for reading!</w:t>
      </w:r>
    </w:p>
    <w:p>
      <w:pPr>
        <w:pStyle w:val="NewPage"/>
      </w:pPr>
      <w:r>
        <w:t xml:space="preserve"/>
      </w:r>
    </w:p>
    <w:p>
      <w:pPr>
        <w:pStyle w:val="Heading1"/>
      </w:pPr>
      <w:bookmarkStart w:id="174" w:name="glossary"/>
      <w:bookmarkEnd w:id="174"/>
      <w:r>
        <w:t xml:space="preserve">Glossary</w:t>
      </w:r>
    </w:p>
    <w:p>
      <w:pPr>
        <w:pStyle w:val="NewPage"/>
      </w:pPr>
      <w:r>
        <w:t xml:space="preserve"/>
      </w:r>
    </w:p>
    <w:p>
      <w:pPr>
        <w:pStyle w:val="Heading1"/>
      </w:pPr>
      <w:bookmarkStart w:id="175" w:name="about-the-authors"/>
      <w:bookmarkEnd w:id="175"/>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76" w:name="references"/>
      <w:bookmarkEnd w:id="176"/>
      <w:r>
        <w:t xml:space="preserve">References</w:t>
      </w:r>
    </w:p>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 doi:</w:t>
      </w:r>
      <w:hyperlink r:id="rId177">
        <w:r>
          <w:rPr>
            <w:rStyle w:val="Hyperlink"/>
          </w:rPr>
          <w:t xml:space="preserve">10.3758/s13423-016-1019-4</w:t>
        </w:r>
      </w:hyperlink>
      <w:r>
        <w:t xml:space="preserve">.</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78">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 doi:</w:t>
      </w:r>
      <w:hyperlink r:id="rId179">
        <w:r>
          <w:rPr>
            <w:rStyle w:val="Hyperlink"/>
          </w:rPr>
          <w:t xml:space="preserve">10.3102/0013189X025004005</w:t>
        </w:r>
      </w:hyperlink>
      <w:r>
        <w:t xml:space="preserve">.</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80">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81">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82">
        <w:r>
          <w:rPr>
            <w:rStyle w:val="Hyperlink"/>
          </w:rPr>
          <w:t xml:space="preserve">10.1006/ccog.1994.1022</w:t>
        </w:r>
      </w:hyperlink>
      <w:r>
        <w:t xml:space="preserve">.</w:t>
      </w:r>
    </w:p>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p>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83">
        <w:r>
          <w:rPr>
            <w:rStyle w:val="Hyperlink"/>
          </w:rPr>
          <w:t xml:space="preserve">10.1037/h0046671</w:t>
        </w:r>
      </w:hyperlink>
      <w:r>
        <w:t xml:space="preserve">.</w:t>
      </w:r>
    </w:p>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p>
      <w:pPr>
        <w:pStyle w:val="Bibliography"/>
      </w:pPr>
      <w:r>
        <w:t xml:space="preserve">Dweck, Carol S. 2008.</w:t>
      </w:r>
      <w:r>
        <w:t xml:space="preserve"> </w:t>
      </w:r>
      <w:r>
        <w:rPr>
          <w:i/>
        </w:rPr>
        <w:t xml:space="preserve">Mindset: The New Psychology of Success</w:t>
      </w:r>
      <w:r>
        <w:t xml:space="preserve">. Ballantine Books.</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84">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(January): 19–23.</w:t>
      </w:r>
    </w:p>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 doi:</w:t>
      </w:r>
      <w:hyperlink r:id="rId185">
        <w:r>
          <w:rPr>
            <w:rStyle w:val="Hyperlink"/>
          </w:rPr>
          <w:t xml:space="preserve">10.1177/1745691617720478</w:t>
        </w:r>
      </w:hyperlink>
      <w:r>
        <w:t xml:space="preserve">.</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86">
        <w:r>
          <w:rPr>
            <w:rStyle w:val="Hyperlink"/>
          </w:rPr>
          <w:t xml:space="preserve">10.1146/annurev.psych.47.1.273</w:t>
        </w:r>
      </w:hyperlink>
      <w:r>
        <w:t xml:space="preserve">.</w:t>
      </w:r>
    </w:p>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 doi:</w:t>
      </w:r>
      <w:hyperlink r:id="rId187">
        <w:r>
          <w:rPr>
            <w:rStyle w:val="Hyperlink"/>
          </w:rPr>
          <w:t xml:space="preserve">10.1016/S0278-2626(03)00281-1</w:t>
        </w:r>
      </w:hyperlink>
      <w:r>
        <w:t xml:space="preserve">.</w:t>
      </w:r>
    </w:p>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 doi:</w:t>
      </w:r>
      <w:hyperlink r:id="rId188">
        <w:r>
          <w:rPr>
            <w:rStyle w:val="Hyperlink"/>
          </w:rPr>
          <w:t xml:space="preserve">10.1038/s41588-018-0108-x</w:t>
        </w:r>
      </w:hyperlink>
      <w:r>
        <w:t xml:space="preserve">.</w:t>
      </w:r>
    </w:p>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 doi:</w:t>
      </w:r>
      <w:hyperlink r:id="rId189">
        <w:r>
          <w:rPr>
            <w:rStyle w:val="Hyperlink"/>
          </w:rPr>
          <w:t xml:space="preserve">10.1073/pnas.0504136102</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 doi:</w:t>
      </w:r>
      <w:hyperlink r:id="rId190">
        <w:r>
          <w:rPr>
            <w:rStyle w:val="Hyperlink"/>
          </w:rPr>
          <w:t xml:space="preserve">10.1111/j.1539-6924.2006.00753.x</w:t>
        </w:r>
      </w:hyperlink>
      <w:r>
        <w:t xml:space="preserve">.</w:t>
      </w:r>
    </w:p>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191">
        <w:r>
          <w:rPr>
            <w:rStyle w:val="Hyperlink"/>
          </w:rPr>
          <w:t xml:space="preserve">10.1126/science.163.3873.1358</w:t>
        </w:r>
      </w:hyperlink>
      <w:r>
        <w:t xml:space="preserve">.</w:t>
      </w:r>
    </w:p>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p>
      <w:pPr>
        <w:pStyle w:val="Bibliography"/>
      </w:pPr>
      <w:r>
        <w:t xml:space="preserve">Harris, Judith Rich. 2011.</w:t>
      </w:r>
      <w:r>
        <w:t xml:space="preserve"> </w:t>
      </w:r>
      <w:r>
        <w:rPr>
          <w:i/>
        </w:rPr>
        <w:t xml:space="preserve">The Nurture Assumption: Why Children Turn Out the Way They Do</w:t>
      </w:r>
      <w:r>
        <w:t xml:space="preserve">. Simon and Schuster.</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92">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 doi:</w:t>
      </w:r>
      <w:hyperlink r:id="rId193">
        <w:r>
          <w:rPr>
            <w:rStyle w:val="Hyperlink"/>
          </w:rPr>
          <w:t xml:space="preserve">10.1038/srep32328</w:t>
        </w:r>
      </w:hyperlink>
      <w:r>
        <w:t xml:space="preserve">.</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94">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95">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p>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 doi:</w:t>
      </w:r>
      <w:hyperlink r:id="rId196">
        <w:r>
          <w:rPr>
            <w:rStyle w:val="Hyperlink"/>
          </w:rPr>
          <w:t xml:space="preserve">10.1375/twin.8.3.201</w:t>
        </w:r>
      </w:hyperlink>
      <w:r>
        <w:t xml:space="preserve">.</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 doi:</w:t>
      </w:r>
      <w:hyperlink r:id="rId197">
        <w:r>
          <w:rPr>
            <w:rStyle w:val="Hyperlink"/>
          </w:rPr>
          <w:t xml:space="preserve">10.1007/s10519-004-3876-2</w:t>
        </w:r>
      </w:hyperlink>
      <w:r>
        <w:t xml:space="preserve">.</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98">
        <w:r>
          <w:rPr>
            <w:rStyle w:val="Hyperlink"/>
          </w:rPr>
          <w:t xml:space="preserve">10.1038/nrn.2016.150</w:t>
        </w:r>
      </w:hyperlink>
      <w:r>
        <w:t xml:space="preserve">.</w:t>
      </w:r>
    </w:p>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 doi:</w:t>
      </w:r>
      <w:hyperlink r:id="rId199">
        <w:r>
          <w:rPr>
            <w:rStyle w:val="Hyperlink"/>
          </w:rPr>
          <w:t xml:space="preserve">10.1017/CBO9780511815355</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200">
        <w:r>
          <w:rPr>
            <w:rStyle w:val="Hyperlink"/>
          </w:rPr>
          <w:t xml:space="preserve">10.1016/S0022-5371(74)80011-3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201">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202">
        <w:r>
          <w:rPr>
            <w:rStyle w:val="Hyperlink"/>
          </w:rPr>
          <w:t xml:space="preserve">10.1098/rstb.2001.0945</w:t>
        </w:r>
      </w:hyperlink>
      <w:r>
        <w:t xml:space="preserve">.</w:t>
      </w:r>
    </w:p>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O’Reilly, R.C. 2006. “Biologically Based Computational Models of High-Level Cognition.”</w:t>
      </w:r>
      <w:r>
        <w:t xml:space="preserve"> </w:t>
      </w:r>
      <w:r>
        <w:rPr>
          <w:i/>
        </w:rPr>
        <w:t xml:space="preserve">Science</w:t>
      </w:r>
      <w:r>
        <w:t xml:space="preserve"> </w:t>
      </w:r>
      <w:r>
        <w:t xml:space="preserve">314 (5796): 91–94.</w:t>
      </w:r>
    </w:p>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 doi:</w:t>
      </w:r>
      <w:hyperlink r:id="rId203">
        <w:r>
          <w:rPr>
            <w:rStyle w:val="Hyperlink"/>
          </w:rPr>
          <w:t xml:space="preserve">10.1038/mp.2014.105</w:t>
        </w:r>
      </w:hyperlink>
      <w:r>
        <w:t xml:space="preserve">.</w:t>
      </w:r>
    </w:p>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 doi:</w:t>
      </w:r>
      <w:hyperlink r:id="rId204">
        <w:r>
          <w:rPr>
            <w:rStyle w:val="Hyperlink"/>
          </w:rPr>
          <w:t xml:space="preserve">10.1038/tp.2015.96</w:t>
        </w:r>
      </w:hyperlink>
      <w:r>
        <w:t xml:space="preserve">.</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205">
        <w:r>
          <w:rPr>
            <w:rStyle w:val="Hyperlink"/>
          </w:rPr>
          <w:t xml:space="preserve">10.1038/nature03687</w:t>
        </w:r>
      </w:hyperlink>
      <w:r>
        <w:t xml:space="preserve">.</w:t>
      </w:r>
    </w:p>
    <w:p>
      <w:pPr>
        <w:pStyle w:val="Bibliography"/>
      </w:pPr>
      <w:r>
        <w:t xml:space="preserve">Raven, J. C., J. H. Court, and J. Raven. 1977.</w:t>
      </w:r>
      <w:r>
        <w:t xml:space="preserve"> </w:t>
      </w:r>
      <w:r>
        <w:rPr>
          <w:i/>
        </w:rPr>
        <w:t xml:space="preserve">Standard Progressive Matrices</w:t>
      </w:r>
      <w:r>
        <w:t xml:space="preserve">. London: H. K. Lewis.</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206">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207">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208">
        <w:r>
          <w:rPr>
            <w:rStyle w:val="Hyperlink"/>
          </w:rPr>
          <w:t xml:space="preserve">10.1038/nature24270</w:t>
        </w:r>
      </w:hyperlink>
      <w:r>
        <w:t xml:space="preserve">.</w:t>
      </w:r>
    </w:p>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 doi:</w:t>
      </w:r>
      <w:hyperlink r:id="rId209">
        <w:r>
          <w:rPr>
            <w:rStyle w:val="Hyperlink"/>
          </w:rPr>
          <w:t xml:space="preserve">10.1177/1529100616661983</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210">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Stocco, A., C. Lebiere, and J.R.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 doi:</w:t>
      </w:r>
      <w:hyperlink r:id="rId211">
        <w:r>
          <w:rPr>
            <w:rStyle w:val="Hyperlink"/>
          </w:rPr>
          <w:t xml:space="preserve">10.1016/j.jaac.2013.07.016</w:t>
        </w:r>
      </w:hyperlink>
      <w:r>
        <w:t xml:space="preserve">.</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 doi:</w:t>
      </w:r>
      <w:hyperlink r:id="rId212">
        <w:r>
          <w:rPr>
            <w:rStyle w:val="Hyperlink"/>
          </w:rPr>
          <w:t xml:space="preserve">10.1112/plms/s2-42.1.230</w:t>
        </w:r>
      </w:hyperlink>
      <w:r>
        <w:t xml:space="preserve">.</w:t>
      </w:r>
    </w:p>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 doi:</w:t>
      </w:r>
      <w:hyperlink r:id="rId213">
        <w:r>
          <w:rPr>
            <w:rStyle w:val="Hyperlink"/>
          </w:rPr>
          <w:t xml:space="preserve">10.1111/1467-8721.00084</w:t>
        </w:r>
      </w:hyperlink>
      <w:r>
        <w:t xml:space="preserve">.</w:t>
      </w:r>
    </w:p>
    <w:p>
      <w:pPr>
        <w:pStyle w:val="Bibliography"/>
      </w:pPr>
      <w:r>
        <w:t xml:space="preserve">———. 2011. “Still Missing.”</w:t>
      </w:r>
      <w:r>
        <w:t xml:space="preserve"> </w:t>
      </w:r>
      <w:r>
        <w:rPr>
          <w:i/>
        </w:rPr>
        <w:t xml:space="preserve">Research in Human Development</w:t>
      </w:r>
      <w:r>
        <w:t xml:space="preserve"> </w:t>
      </w:r>
      <w:r>
        <w:t xml:space="preserve">8 (3-4): 227–41. doi:</w:t>
      </w:r>
      <w:hyperlink r:id="rId214">
        <w:r>
          <w:rPr>
            <w:rStyle w:val="Hyperlink"/>
          </w:rPr>
          <w:t xml:space="preserve">10.1080/15427609.2011.625321</w:t>
        </w:r>
      </w:hyperlink>
      <w:r>
        <w:t xml:space="preserve">.</w:t>
      </w:r>
    </w:p>
    <w:p>
      <w:pPr>
        <w:pStyle w:val="Bibliography"/>
      </w:pPr>
      <w:r>
        <w:t xml:space="preserve">von Neumann, John. 1945. “First Draft of a Report on the EDVAC.”</w:t>
      </w:r>
    </w:p>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aea0498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41a2d49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1196c19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134" Target="media/rId134.png" /><Relationship Type="http://schemas.openxmlformats.org/officeDocument/2006/relationships/image" Id="rId44" Target="media/rId44.png" /><Relationship Type="http://schemas.openxmlformats.org/officeDocument/2006/relationships/image" Id="rId167" Target="media/rId167.png" /><Relationship Type="http://schemas.openxmlformats.org/officeDocument/2006/relationships/image" Id="rId136" Target="media/rId136.png" /><Relationship Type="http://schemas.openxmlformats.org/officeDocument/2006/relationships/image" Id="rId164" Target="media/rId164.jp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154" Target="media/rId154.pn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55" Target="media/rId155.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31" Target="media/rId131.jp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161" Target="media/rId161.pn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47" Target="media/rId47.png" /><Relationship Type="http://schemas.openxmlformats.org/officeDocument/2006/relationships/image" Id="rId109" Target="media/rId109.jpg" /><Relationship Type="http://schemas.openxmlformats.org/officeDocument/2006/relationships/image" Id="rId143" Target="media/rId143.jpg" /><Relationship Type="http://schemas.openxmlformats.org/officeDocument/2006/relationships/image" Id="rId130" Target="media/rId130.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hyperlink" Id="rId121" Target="http://www.sansforgetica.rmit/" TargetMode="External" /><Relationship Type="http://schemas.openxmlformats.org/officeDocument/2006/relationships/hyperlink" Id="rId182" Target="https://doi.org/10.1006/ccog.1994.1022" TargetMode="External" /><Relationship Type="http://schemas.openxmlformats.org/officeDocument/2006/relationships/hyperlink" Id="rId181" Target="https://doi.org/10.1007/BF03392017" TargetMode="External" /><Relationship Type="http://schemas.openxmlformats.org/officeDocument/2006/relationships/hyperlink" Id="rId197" Target="https://doi.org/10.1007/s10519-004-3876-2" TargetMode="External" /><Relationship Type="http://schemas.openxmlformats.org/officeDocument/2006/relationships/hyperlink" Id="rId180" Target="https://doi.org/10.1016/0306-4522(89)90423-5" TargetMode="External" /><Relationship Type="http://schemas.openxmlformats.org/officeDocument/2006/relationships/hyperlink" Id="rId200" Target="https://doi.org/10.1016/S0022-5371(74)80011-3" TargetMode="External" /><Relationship Type="http://schemas.openxmlformats.org/officeDocument/2006/relationships/hyperlink" Id="rId187" Target="https://doi.org/10.1016/S0278-2626(03)00281-1" TargetMode="External" /><Relationship Type="http://schemas.openxmlformats.org/officeDocument/2006/relationships/hyperlink" Id="rId207" Target="https://doi.org/10.1016/j.conb.2015.05.001" TargetMode="External" /><Relationship Type="http://schemas.openxmlformats.org/officeDocument/2006/relationships/hyperlink" Id="rId192" Target="https://doi.org/10.1016/j.dr.2003.09.007" TargetMode="External" /><Relationship Type="http://schemas.openxmlformats.org/officeDocument/2006/relationships/hyperlink" Id="rId211" Target="https://doi.org/10.1016/j.jaac.2013.07.016" TargetMode="External" /><Relationship Type="http://schemas.openxmlformats.org/officeDocument/2006/relationships/hyperlink" Id="rId199" Target="https://doi.org/10.1017/CBO9780511815355" TargetMode="External" /><Relationship Type="http://schemas.openxmlformats.org/officeDocument/2006/relationships/hyperlink" Id="rId206" Target="https://doi.org/10.1037/0278-7393.21.4.803" TargetMode="External" /><Relationship Type="http://schemas.openxmlformats.org/officeDocument/2006/relationships/hyperlink" Id="rId183" Target="https://doi.org/10.1037/h0046671" TargetMode="External" /><Relationship Type="http://schemas.openxmlformats.org/officeDocument/2006/relationships/hyperlink" Id="rId210" Target="https://doi.org/10.1037/h0093759" TargetMode="External" /><Relationship Type="http://schemas.openxmlformats.org/officeDocument/2006/relationships/hyperlink" Id="rId203" Target="https://doi.org/10.1038/mp.2014.105" TargetMode="External" /><Relationship Type="http://schemas.openxmlformats.org/officeDocument/2006/relationships/hyperlink" Id="rId205" Target="https://doi.org/10.1038/nature03687" TargetMode="External" /><Relationship Type="http://schemas.openxmlformats.org/officeDocument/2006/relationships/hyperlink" Id="rId208" Target="https://doi.org/10.1038/nature24270" TargetMode="External" /><Relationship Type="http://schemas.openxmlformats.org/officeDocument/2006/relationships/hyperlink" Id="rId198" Target="https://doi.org/10.1038/nrn.2016.150" TargetMode="External" /><Relationship Type="http://schemas.openxmlformats.org/officeDocument/2006/relationships/hyperlink" Id="rId188" Target="https://doi.org/10.1038/s41588-018-0108-x" TargetMode="External" /><Relationship Type="http://schemas.openxmlformats.org/officeDocument/2006/relationships/hyperlink" Id="rId193" Target="https://doi.org/10.1038/srep32328" TargetMode="External" /><Relationship Type="http://schemas.openxmlformats.org/officeDocument/2006/relationships/hyperlink" Id="rId204" Target="https://doi.org/10.1038/tp.2015.96" TargetMode="External" /><Relationship Type="http://schemas.openxmlformats.org/officeDocument/2006/relationships/hyperlink" Id="rId189" Target="https://doi.org/10.1073/pnas.0504136102" TargetMode="External" /><Relationship Type="http://schemas.openxmlformats.org/officeDocument/2006/relationships/hyperlink" Id="rId214" Target="https://doi.org/10.1080/15427609.2011.625321" TargetMode="External" /><Relationship Type="http://schemas.openxmlformats.org/officeDocument/2006/relationships/hyperlink" Id="rId201" Target="https://doi.org/10.1098/rstb.1971.0078" TargetMode="External" /><Relationship Type="http://schemas.openxmlformats.org/officeDocument/2006/relationships/hyperlink" Id="rId202" Target="https://doi.org/10.1098/rstb.2001.0945" TargetMode="External" /><Relationship Type="http://schemas.openxmlformats.org/officeDocument/2006/relationships/hyperlink" Id="rId213" Target="https://doi.org/10.1111/1467-8721.00084" TargetMode="External" /><Relationship Type="http://schemas.openxmlformats.org/officeDocument/2006/relationships/hyperlink" Id="rId190" Target="https://doi.org/10.1111/j.1539-6924.2006.00753.x" TargetMode="External" /><Relationship Type="http://schemas.openxmlformats.org/officeDocument/2006/relationships/hyperlink" Id="rId212" Target="https://doi.org/10.1112/plms/s2-42.1.230" TargetMode="External" /><Relationship Type="http://schemas.openxmlformats.org/officeDocument/2006/relationships/hyperlink" Id="rId194" Target="https://doi.org/10.1113/jphysiol.1952.sp004764" TargetMode="External" /><Relationship Type="http://schemas.openxmlformats.org/officeDocument/2006/relationships/hyperlink" Id="rId191" Target="https://doi.org/10.1126/science.163.3873.1358" TargetMode="External" /><Relationship Type="http://schemas.openxmlformats.org/officeDocument/2006/relationships/hyperlink" Id="rId186" Target="https://doi.org/10.1146/annurev.psych.47.1.273" TargetMode="External" /><Relationship Type="http://schemas.openxmlformats.org/officeDocument/2006/relationships/hyperlink" Id="rId209" Target="https://doi.org/10.1177/1529100616661983" TargetMode="External" /><Relationship Type="http://schemas.openxmlformats.org/officeDocument/2006/relationships/hyperlink" Id="rId185" Target="https://doi.org/10.1177/1745691617720478" TargetMode="External" /><Relationship Type="http://schemas.openxmlformats.org/officeDocument/2006/relationships/hyperlink" Id="rId196" Target="https://doi.org/10.1375/twin.8.3.201" TargetMode="External" /><Relationship Type="http://schemas.openxmlformats.org/officeDocument/2006/relationships/hyperlink" Id="rId195" Target="https://doi.org/10.1521/pedi.2013.27.3.270" TargetMode="External" /><Relationship Type="http://schemas.openxmlformats.org/officeDocument/2006/relationships/hyperlink" Id="rId178" Target="https://doi.org/10.1523/JNEUROSCI.3196-05.2006" TargetMode="External" /><Relationship Type="http://schemas.openxmlformats.org/officeDocument/2006/relationships/hyperlink" Id="rId179" Target="https://doi.org/10.3102/0013189X025004005" TargetMode="External" /><Relationship Type="http://schemas.openxmlformats.org/officeDocument/2006/relationships/hyperlink" Id="rId177" Target="https://doi.org/10.3758/s13423-016-1019-4" TargetMode="External" /><Relationship Type="http://schemas.openxmlformats.org/officeDocument/2006/relationships/hyperlink" Id="rId184" Target="https://doi.org/10.5214/ans.0972.7531.200408" TargetMode="External" /><Relationship Type="http://schemas.openxmlformats.org/officeDocument/2006/relationships/hyperlink" Id="rId156" Target="https://list25.com/25-disturbing-freaks-of-nature-you-have-to-see-to-believe/"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 Type="http://schemas.openxmlformats.org/officeDocument/2006/relationships/hyperlink" Id="rId157"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82" Target="https://doi.org/10.1006/ccog.1994.1022" TargetMode="External" /><Relationship Type="http://schemas.openxmlformats.org/officeDocument/2006/relationships/hyperlink" Id="rId181" Target="https://doi.org/10.1007/BF03392017" TargetMode="External" /><Relationship Type="http://schemas.openxmlformats.org/officeDocument/2006/relationships/hyperlink" Id="rId197" Target="https://doi.org/10.1007/s10519-004-3876-2" TargetMode="External" /><Relationship Type="http://schemas.openxmlformats.org/officeDocument/2006/relationships/hyperlink" Id="rId180" Target="https://doi.org/10.1016/0306-4522(89)90423-5" TargetMode="External" /><Relationship Type="http://schemas.openxmlformats.org/officeDocument/2006/relationships/hyperlink" Id="rId200" Target="https://doi.org/10.1016/S0022-5371(74)80011-3" TargetMode="External" /><Relationship Type="http://schemas.openxmlformats.org/officeDocument/2006/relationships/hyperlink" Id="rId187" Target="https://doi.org/10.1016/S0278-2626(03)00281-1" TargetMode="External" /><Relationship Type="http://schemas.openxmlformats.org/officeDocument/2006/relationships/hyperlink" Id="rId207" Target="https://doi.org/10.1016/j.conb.2015.05.001" TargetMode="External" /><Relationship Type="http://schemas.openxmlformats.org/officeDocument/2006/relationships/hyperlink" Id="rId192" Target="https://doi.org/10.1016/j.dr.2003.09.007" TargetMode="External" /><Relationship Type="http://schemas.openxmlformats.org/officeDocument/2006/relationships/hyperlink" Id="rId211" Target="https://doi.org/10.1016/j.jaac.2013.07.016" TargetMode="External" /><Relationship Type="http://schemas.openxmlformats.org/officeDocument/2006/relationships/hyperlink" Id="rId199" Target="https://doi.org/10.1017/CBO9780511815355" TargetMode="External" /><Relationship Type="http://schemas.openxmlformats.org/officeDocument/2006/relationships/hyperlink" Id="rId206" Target="https://doi.org/10.1037/0278-7393.21.4.803" TargetMode="External" /><Relationship Type="http://schemas.openxmlformats.org/officeDocument/2006/relationships/hyperlink" Id="rId183" Target="https://doi.org/10.1037/h0046671" TargetMode="External" /><Relationship Type="http://schemas.openxmlformats.org/officeDocument/2006/relationships/hyperlink" Id="rId210" Target="https://doi.org/10.1037/h0093759" TargetMode="External" /><Relationship Type="http://schemas.openxmlformats.org/officeDocument/2006/relationships/hyperlink" Id="rId203" Target="https://doi.org/10.1038/mp.2014.105" TargetMode="External" /><Relationship Type="http://schemas.openxmlformats.org/officeDocument/2006/relationships/hyperlink" Id="rId205" Target="https://doi.org/10.1038/nature03687" TargetMode="External" /><Relationship Type="http://schemas.openxmlformats.org/officeDocument/2006/relationships/hyperlink" Id="rId208" Target="https://doi.org/10.1038/nature24270" TargetMode="External" /><Relationship Type="http://schemas.openxmlformats.org/officeDocument/2006/relationships/hyperlink" Id="rId198" Target="https://doi.org/10.1038/nrn.2016.150" TargetMode="External" /><Relationship Type="http://schemas.openxmlformats.org/officeDocument/2006/relationships/hyperlink" Id="rId188" Target="https://doi.org/10.1038/s41588-018-0108-x" TargetMode="External" /><Relationship Type="http://schemas.openxmlformats.org/officeDocument/2006/relationships/hyperlink" Id="rId193" Target="https://doi.org/10.1038/srep32328" TargetMode="External" /><Relationship Type="http://schemas.openxmlformats.org/officeDocument/2006/relationships/hyperlink" Id="rId204" Target="https://doi.org/10.1038/tp.2015.96" TargetMode="External" /><Relationship Type="http://schemas.openxmlformats.org/officeDocument/2006/relationships/hyperlink" Id="rId189" Target="https://doi.org/10.1073/pnas.0504136102" TargetMode="External" /><Relationship Type="http://schemas.openxmlformats.org/officeDocument/2006/relationships/hyperlink" Id="rId214" Target="https://doi.org/10.1080/15427609.2011.625321" TargetMode="External" /><Relationship Type="http://schemas.openxmlformats.org/officeDocument/2006/relationships/hyperlink" Id="rId201" Target="https://doi.org/10.1098/rstb.1971.0078" TargetMode="External" /><Relationship Type="http://schemas.openxmlformats.org/officeDocument/2006/relationships/hyperlink" Id="rId202" Target="https://doi.org/10.1098/rstb.2001.0945" TargetMode="External" /><Relationship Type="http://schemas.openxmlformats.org/officeDocument/2006/relationships/hyperlink" Id="rId213" Target="https://doi.org/10.1111/1467-8721.00084" TargetMode="External" /><Relationship Type="http://schemas.openxmlformats.org/officeDocument/2006/relationships/hyperlink" Id="rId190" Target="https://doi.org/10.1111/j.1539-6924.2006.00753.x" TargetMode="External" /><Relationship Type="http://schemas.openxmlformats.org/officeDocument/2006/relationships/hyperlink" Id="rId212" Target="https://doi.org/10.1112/plms/s2-42.1.230" TargetMode="External" /><Relationship Type="http://schemas.openxmlformats.org/officeDocument/2006/relationships/hyperlink" Id="rId194" Target="https://doi.org/10.1113/jphysiol.1952.sp004764" TargetMode="External" /><Relationship Type="http://schemas.openxmlformats.org/officeDocument/2006/relationships/hyperlink" Id="rId191" Target="https://doi.org/10.1126/science.163.3873.1358" TargetMode="External" /><Relationship Type="http://schemas.openxmlformats.org/officeDocument/2006/relationships/hyperlink" Id="rId186" Target="https://doi.org/10.1146/annurev.psych.47.1.273" TargetMode="External" /><Relationship Type="http://schemas.openxmlformats.org/officeDocument/2006/relationships/hyperlink" Id="rId209" Target="https://doi.org/10.1177/1529100616661983" TargetMode="External" /><Relationship Type="http://schemas.openxmlformats.org/officeDocument/2006/relationships/hyperlink" Id="rId185" Target="https://doi.org/10.1177/1745691617720478" TargetMode="External" /><Relationship Type="http://schemas.openxmlformats.org/officeDocument/2006/relationships/hyperlink" Id="rId196" Target="https://doi.org/10.1375/twin.8.3.201" TargetMode="External" /><Relationship Type="http://schemas.openxmlformats.org/officeDocument/2006/relationships/hyperlink" Id="rId195" Target="https://doi.org/10.1521/pedi.2013.27.3.270" TargetMode="External" /><Relationship Type="http://schemas.openxmlformats.org/officeDocument/2006/relationships/hyperlink" Id="rId178" Target="https://doi.org/10.1523/JNEUROSCI.3196-05.2006" TargetMode="External" /><Relationship Type="http://schemas.openxmlformats.org/officeDocument/2006/relationships/hyperlink" Id="rId179" Target="https://doi.org/10.3102/0013189X025004005" TargetMode="External" /><Relationship Type="http://schemas.openxmlformats.org/officeDocument/2006/relationships/hyperlink" Id="rId177" Target="https://doi.org/10.3758/s13423-016-1019-4" TargetMode="External" /><Relationship Type="http://schemas.openxmlformats.org/officeDocument/2006/relationships/hyperlink" Id="rId184" Target="https://doi.org/10.5214/ans.0972.7531.200408" TargetMode="External" /><Relationship Type="http://schemas.openxmlformats.org/officeDocument/2006/relationships/hyperlink" Id="rId156" Target="https://list25.com/25-disturbing-freaks-of-nature-you-have-to-see-to-believe/"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 Type="http://schemas.openxmlformats.org/officeDocument/2006/relationships/hyperlink" Id="rId157"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2018-11-15T18:51:10Z</dcterms:created>
  <dcterms:modified xsi:type="dcterms:W3CDTF">2018-11-15T18:51:10Z</dcterms:modified>
</cp:coreProperties>
</file>